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EB6AE" w14:textId="77777777" w:rsidR="00793A05" w:rsidRDefault="00793A05" w:rsidP="00793A05">
      <w:pPr>
        <w:jc w:val="both"/>
        <w:rPr>
          <w:rFonts w:asciiTheme="minorHAnsi" w:hAnsiTheme="minorHAnsi" w:cstheme="minorHAnsi"/>
          <w:b/>
          <w:sz w:val="24"/>
          <w:szCs w:val="24"/>
        </w:rPr>
      </w:pPr>
      <w:proofErr w:type="spellStart"/>
      <w:r w:rsidRPr="00793A05">
        <w:rPr>
          <w:rFonts w:asciiTheme="minorHAnsi" w:hAnsiTheme="minorHAnsi" w:cstheme="minorHAnsi"/>
          <w:b/>
          <w:sz w:val="24"/>
          <w:szCs w:val="24"/>
        </w:rPr>
        <w:t>Facultatea</w:t>
      </w:r>
      <w:proofErr w:type="spellEnd"/>
      <w:r w:rsidRPr="00793A05">
        <w:rPr>
          <w:rFonts w:asciiTheme="minorHAnsi" w:hAnsiTheme="minorHAnsi" w:cstheme="minorHAnsi"/>
          <w:b/>
          <w:sz w:val="24"/>
          <w:szCs w:val="24"/>
        </w:rPr>
        <w:t xml:space="preserve"> de </w:t>
      </w:r>
      <w:proofErr w:type="spellStart"/>
      <w:r w:rsidRPr="00793A05">
        <w:rPr>
          <w:rFonts w:asciiTheme="minorHAnsi" w:hAnsiTheme="minorHAnsi" w:cstheme="minorHAnsi"/>
          <w:b/>
          <w:sz w:val="24"/>
          <w:szCs w:val="24"/>
        </w:rPr>
        <w:t>Matematică</w:t>
      </w:r>
      <w:proofErr w:type="spellEnd"/>
      <w:r w:rsidRPr="00793A05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793A05">
        <w:rPr>
          <w:rFonts w:asciiTheme="minorHAnsi" w:hAnsiTheme="minorHAnsi" w:cstheme="minorHAnsi"/>
          <w:b/>
          <w:sz w:val="24"/>
          <w:szCs w:val="24"/>
        </w:rPr>
        <w:t>și</w:t>
      </w:r>
      <w:proofErr w:type="spellEnd"/>
      <w:r w:rsidRPr="00793A05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793A05">
        <w:rPr>
          <w:rFonts w:asciiTheme="minorHAnsi" w:hAnsiTheme="minorHAnsi" w:cstheme="minorHAnsi"/>
          <w:b/>
          <w:sz w:val="24"/>
          <w:szCs w:val="24"/>
        </w:rPr>
        <w:t>Informatică</w:t>
      </w:r>
      <w:proofErr w:type="spellEnd"/>
      <w:r w:rsidRPr="00793A05">
        <w:rPr>
          <w:rFonts w:asciiTheme="minorHAnsi" w:hAnsiTheme="minorHAnsi" w:cstheme="minorHAnsi"/>
          <w:b/>
          <w:sz w:val="24"/>
          <w:szCs w:val="24"/>
        </w:rPr>
        <w:t xml:space="preserve"> din </w:t>
      </w:r>
      <w:proofErr w:type="spellStart"/>
      <w:r w:rsidRPr="00793A05">
        <w:rPr>
          <w:rFonts w:asciiTheme="minorHAnsi" w:hAnsiTheme="minorHAnsi" w:cstheme="minorHAnsi"/>
          <w:b/>
          <w:sz w:val="24"/>
          <w:szCs w:val="24"/>
        </w:rPr>
        <w:t>cadrul</w:t>
      </w:r>
      <w:proofErr w:type="spellEnd"/>
      <w:r w:rsidRPr="00793A05">
        <w:rPr>
          <w:rFonts w:asciiTheme="minorHAnsi" w:hAnsiTheme="minorHAnsi" w:cstheme="minorHAnsi"/>
          <w:b/>
          <w:sz w:val="24"/>
          <w:szCs w:val="24"/>
        </w:rPr>
        <w:t xml:space="preserve"> UB a </w:t>
      </w:r>
      <w:proofErr w:type="spellStart"/>
      <w:r w:rsidRPr="00793A05">
        <w:rPr>
          <w:rFonts w:asciiTheme="minorHAnsi" w:hAnsiTheme="minorHAnsi" w:cstheme="minorHAnsi"/>
          <w:b/>
          <w:sz w:val="24"/>
          <w:szCs w:val="24"/>
        </w:rPr>
        <w:t>dat</w:t>
      </w:r>
      <w:proofErr w:type="spellEnd"/>
      <w:r w:rsidRPr="00793A05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793A05">
        <w:rPr>
          <w:rFonts w:asciiTheme="minorHAnsi" w:hAnsiTheme="minorHAnsi" w:cstheme="minorHAnsi"/>
          <w:b/>
          <w:sz w:val="24"/>
          <w:szCs w:val="24"/>
        </w:rPr>
        <w:t>startul</w:t>
      </w:r>
      <w:proofErr w:type="spellEnd"/>
      <w:r w:rsidRPr="00793A05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793A05">
        <w:rPr>
          <w:rFonts w:asciiTheme="minorHAnsi" w:hAnsiTheme="minorHAnsi" w:cstheme="minorHAnsi"/>
          <w:b/>
          <w:sz w:val="24"/>
          <w:szCs w:val="24"/>
        </w:rPr>
        <w:t>înscrierilor</w:t>
      </w:r>
      <w:proofErr w:type="spellEnd"/>
      <w:r w:rsidRPr="00793A05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pentru</w:t>
      </w:r>
      <w:proofErr w:type="spellEnd"/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admiterea</w:t>
      </w:r>
      <w:proofErr w:type="spellEnd"/>
      <w:r>
        <w:rPr>
          <w:rFonts w:asciiTheme="minorHAnsi" w:hAnsiTheme="minorHAnsi" w:cstheme="minorHAnsi"/>
          <w:b/>
          <w:sz w:val="24"/>
          <w:szCs w:val="24"/>
        </w:rPr>
        <w:t xml:space="preserve"> din 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iulie</w:t>
      </w:r>
      <w:proofErr w:type="spellEnd"/>
      <w:r>
        <w:rPr>
          <w:rFonts w:asciiTheme="minorHAnsi" w:hAnsiTheme="minorHAnsi" w:cstheme="minorHAnsi"/>
          <w:b/>
          <w:sz w:val="24"/>
          <w:szCs w:val="24"/>
        </w:rPr>
        <w:t xml:space="preserve"> 2025</w:t>
      </w:r>
    </w:p>
    <w:p w14:paraId="77831A68" w14:textId="77777777" w:rsidR="00793A05" w:rsidRPr="00793A05" w:rsidRDefault="00793A05" w:rsidP="00793A05">
      <w:pPr>
        <w:rPr>
          <w:rFonts w:asciiTheme="minorHAnsi" w:hAnsiTheme="minorHAnsi" w:cstheme="minorHAnsi"/>
          <w:b/>
          <w:sz w:val="24"/>
          <w:szCs w:val="24"/>
        </w:rPr>
      </w:pPr>
    </w:p>
    <w:p w14:paraId="7B9908E1" w14:textId="77777777" w:rsidR="00793A05" w:rsidRPr="004A166F" w:rsidRDefault="00793A05" w:rsidP="00793A05">
      <w:pPr>
        <w:jc w:val="both"/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</w:pPr>
      <w:proofErr w:type="spellStart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>Înscrierile</w:t>
      </w:r>
      <w:proofErr w:type="spellEnd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pentru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concursul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de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admitere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la </w:t>
      </w:r>
      <w:proofErr w:type="spellStart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>Facultatea</w:t>
      </w:r>
      <w:proofErr w:type="spellEnd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 xml:space="preserve"> de </w:t>
      </w:r>
      <w:proofErr w:type="spellStart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>Matematică</w:t>
      </w:r>
      <w:proofErr w:type="spellEnd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>și</w:t>
      </w:r>
      <w:proofErr w:type="spellEnd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>Informatică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din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cadrul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Universității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din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București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,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licență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IF,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sunt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în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desfășurare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!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Înscrierea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se va face </w:t>
      </w:r>
      <w:proofErr w:type="spellStart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>exclusiv</w:t>
      </w:r>
      <w:proofErr w:type="spellEnd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 xml:space="preserve"> online</w:t>
      </w:r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,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până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pe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 xml:space="preserve">5 </w:t>
      </w:r>
      <w:proofErr w:type="spellStart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>iulie</w:t>
      </w:r>
      <w:proofErr w:type="spellEnd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 xml:space="preserve">, </w:t>
      </w:r>
      <w:proofErr w:type="spellStart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>ora</w:t>
      </w:r>
      <w:proofErr w:type="spellEnd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 xml:space="preserve"> 23:59</w:t>
      </w:r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,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pe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platforma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dedicată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: </w:t>
      </w:r>
      <w:hyperlink r:id="rId4">
        <w:r w:rsidRPr="004A166F">
          <w:rPr>
            <w:rFonts w:asciiTheme="minorHAnsi" w:eastAsia="Times New Roman" w:hAnsiTheme="minorHAnsi" w:cstheme="minorHAnsi"/>
            <w:color w:val="1155CC"/>
            <w:sz w:val="24"/>
            <w:szCs w:val="24"/>
            <w:u w:val="single"/>
            <w:lang w:val="fr-FR"/>
          </w:rPr>
          <w:t xml:space="preserve">https://admitere.fmi.unibuc.ro/  </w:t>
        </w:r>
      </w:hyperlink>
    </w:p>
    <w:p w14:paraId="38F69EBE" w14:textId="77777777" w:rsidR="00793A05" w:rsidRPr="004A166F" w:rsidRDefault="00793A05" w:rsidP="00793A05">
      <w:pPr>
        <w:jc w:val="both"/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</w:pPr>
    </w:p>
    <w:p w14:paraId="6834B45D" w14:textId="7B5E808A" w:rsidR="000B5B13" w:rsidRPr="004A166F" w:rsidRDefault="00793A05" w:rsidP="00793A05">
      <w:pPr>
        <w:jc w:val="both"/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</w:pP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Examenul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de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admitere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se va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desfășura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>miercuri</w:t>
      </w:r>
      <w:proofErr w:type="spellEnd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 xml:space="preserve">, 9 </w:t>
      </w:r>
      <w:proofErr w:type="spellStart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>iulie</w:t>
      </w:r>
      <w:proofErr w:type="spellEnd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 xml:space="preserve">, </w:t>
      </w:r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la </w:t>
      </w:r>
      <w:proofErr w:type="spellStart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>Romexpo</w:t>
      </w:r>
      <w:proofErr w:type="spellEnd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 xml:space="preserve"> </w:t>
      </w:r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(</w:t>
      </w:r>
      <w:proofErr w:type="spellStart"/>
      <w:r w:rsidRPr="004A166F">
        <w:rPr>
          <w:rFonts w:asciiTheme="minorHAnsi" w:eastAsia="Times New Roman" w:hAnsiTheme="minorHAnsi" w:cstheme="minorHAnsi"/>
          <w:i/>
          <w:color w:val="222222"/>
          <w:sz w:val="24"/>
          <w:szCs w:val="24"/>
          <w:lang w:val="fr-FR"/>
        </w:rPr>
        <w:t>Bulevardul</w:t>
      </w:r>
      <w:proofErr w:type="spellEnd"/>
      <w:r w:rsidRPr="004A166F">
        <w:rPr>
          <w:rFonts w:asciiTheme="minorHAnsi" w:eastAsia="Times New Roman" w:hAnsiTheme="minorHAnsi" w:cstheme="minorHAnsi"/>
          <w:i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i/>
          <w:color w:val="222222"/>
          <w:sz w:val="24"/>
          <w:szCs w:val="24"/>
          <w:lang w:val="fr-FR"/>
        </w:rPr>
        <w:t>Mărăști</w:t>
      </w:r>
      <w:proofErr w:type="spellEnd"/>
      <w:r w:rsidRPr="004A166F">
        <w:rPr>
          <w:rFonts w:asciiTheme="minorHAnsi" w:eastAsia="Times New Roman" w:hAnsiTheme="minorHAnsi" w:cstheme="minorHAnsi"/>
          <w:i/>
          <w:color w:val="222222"/>
          <w:sz w:val="24"/>
          <w:szCs w:val="24"/>
          <w:lang w:val="fr-FR"/>
        </w:rPr>
        <w:t xml:space="preserve"> 65-67, </w:t>
      </w:r>
      <w:proofErr w:type="spellStart"/>
      <w:r w:rsidRPr="004A166F">
        <w:rPr>
          <w:rFonts w:asciiTheme="minorHAnsi" w:eastAsia="Times New Roman" w:hAnsiTheme="minorHAnsi" w:cstheme="minorHAnsi"/>
          <w:i/>
          <w:color w:val="222222"/>
          <w:sz w:val="24"/>
          <w:szCs w:val="24"/>
          <w:lang w:val="fr-FR"/>
        </w:rPr>
        <w:t>București</w:t>
      </w:r>
      <w:proofErr w:type="spellEnd"/>
      <w:r w:rsidRPr="004A166F">
        <w:rPr>
          <w:rFonts w:asciiTheme="minorHAnsi" w:eastAsia="Times New Roman" w:hAnsiTheme="minorHAnsi" w:cstheme="minorHAnsi"/>
          <w:i/>
          <w:color w:val="222222"/>
          <w:sz w:val="24"/>
          <w:szCs w:val="24"/>
          <w:lang w:val="fr-FR"/>
        </w:rPr>
        <w:t>, 011465</w:t>
      </w:r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).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Acesta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constă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în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>rezolvarea</w:t>
      </w:r>
      <w:proofErr w:type="spellEnd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>unui</w:t>
      </w:r>
      <w:proofErr w:type="spellEnd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>subiect</w:t>
      </w:r>
      <w:proofErr w:type="spellEnd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 xml:space="preserve"> de </w:t>
      </w:r>
      <w:proofErr w:type="spellStart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>matematică</w:t>
      </w:r>
      <w:proofErr w:type="spellEnd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>obligatoriu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și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 xml:space="preserve">a </w:t>
      </w:r>
      <w:proofErr w:type="spellStart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>unui</w:t>
      </w:r>
      <w:proofErr w:type="spellEnd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>subiect</w:t>
      </w:r>
      <w:proofErr w:type="spellEnd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 xml:space="preserve"> de </w:t>
      </w:r>
      <w:proofErr w:type="spellStart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>specialitate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, </w:t>
      </w:r>
      <w:r w:rsidR="004A166F"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la </w:t>
      </w:r>
      <w:proofErr w:type="spellStart"/>
      <w:r w:rsidR="004A166F"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al</w:t>
      </w:r>
      <w:r w:rsid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egere</w:t>
      </w:r>
      <w:proofErr w:type="spellEnd"/>
      <w:r w:rsid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între</w:t>
      </w:r>
      <w:proofErr w:type="spellEnd"/>
      <w:r w:rsid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materiile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matematică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,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informatică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sau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fizică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,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în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funcție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de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domeniul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/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domeniile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pentru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care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optează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absolventul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. </w:t>
      </w:r>
    </w:p>
    <w:p w14:paraId="48F84FB7" w14:textId="7E45F1E4" w:rsidR="00793A05" w:rsidRPr="004A166F" w:rsidRDefault="00793A05" w:rsidP="00793A05">
      <w:pPr>
        <w:jc w:val="both"/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</w:pPr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Mai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multe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detalii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despre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desfășurarea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examenului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se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găsesc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pe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hyperlink r:id="rId5" w:history="1">
        <w:r w:rsidRPr="004A166F">
          <w:rPr>
            <w:rStyle w:val="Hyperlink"/>
            <w:rFonts w:asciiTheme="minorHAnsi" w:eastAsia="Times New Roman" w:hAnsiTheme="minorHAnsi" w:cstheme="minorHAnsi"/>
            <w:sz w:val="24"/>
            <w:szCs w:val="24"/>
            <w:lang w:val="fr-FR"/>
          </w:rPr>
          <w:t xml:space="preserve">pagina </w:t>
        </w:r>
        <w:proofErr w:type="spellStart"/>
        <w:r w:rsidRPr="004A166F">
          <w:rPr>
            <w:rStyle w:val="Hyperlink"/>
            <w:rFonts w:asciiTheme="minorHAnsi" w:eastAsia="Times New Roman" w:hAnsiTheme="minorHAnsi" w:cstheme="minorHAnsi"/>
            <w:sz w:val="24"/>
            <w:szCs w:val="24"/>
            <w:lang w:val="fr-FR"/>
          </w:rPr>
          <w:t>oficială</w:t>
        </w:r>
        <w:proofErr w:type="spellEnd"/>
        <w:r w:rsidRPr="004A166F">
          <w:rPr>
            <w:rStyle w:val="Hyperlink"/>
            <w:rFonts w:asciiTheme="minorHAnsi" w:eastAsia="Times New Roman" w:hAnsiTheme="minorHAnsi" w:cstheme="minorHAnsi"/>
            <w:sz w:val="24"/>
            <w:szCs w:val="24"/>
            <w:lang w:val="fr-FR"/>
          </w:rPr>
          <w:t xml:space="preserve"> a </w:t>
        </w:r>
        <w:proofErr w:type="spellStart"/>
        <w:r w:rsidRPr="004A166F">
          <w:rPr>
            <w:rStyle w:val="Hyperlink"/>
            <w:rFonts w:asciiTheme="minorHAnsi" w:eastAsia="Times New Roman" w:hAnsiTheme="minorHAnsi" w:cstheme="minorHAnsi"/>
            <w:sz w:val="24"/>
            <w:szCs w:val="24"/>
            <w:lang w:val="fr-FR"/>
          </w:rPr>
          <w:t>facultății</w:t>
        </w:r>
        <w:proofErr w:type="spellEnd"/>
      </w:hyperlink>
      <w:r w:rsid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.</w:t>
      </w:r>
    </w:p>
    <w:p w14:paraId="791709F3" w14:textId="77777777" w:rsidR="00793A05" w:rsidRPr="004A166F" w:rsidRDefault="00793A05" w:rsidP="00793A05">
      <w:pPr>
        <w:jc w:val="both"/>
        <w:rPr>
          <w:rFonts w:asciiTheme="minorHAnsi" w:eastAsia="Times New Roman" w:hAnsiTheme="minorHAnsi" w:cstheme="minorHAnsi"/>
          <w:sz w:val="24"/>
          <w:szCs w:val="24"/>
          <w:lang w:val="fr-FR"/>
        </w:rPr>
      </w:pPr>
    </w:p>
    <w:p w14:paraId="03E5B3C1" w14:textId="77777777" w:rsidR="00793A05" w:rsidRPr="00793A05" w:rsidRDefault="00793A05" w:rsidP="00793A05">
      <w:pPr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proofErr w:type="spellStart"/>
      <w:r w:rsidRPr="00793A05">
        <w:rPr>
          <w:rFonts w:asciiTheme="minorHAnsi" w:eastAsia="Times New Roman" w:hAnsiTheme="minorHAnsi" w:cstheme="minorHAnsi"/>
          <w:b/>
          <w:sz w:val="24"/>
          <w:szCs w:val="24"/>
        </w:rPr>
        <w:t>Oferta</w:t>
      </w:r>
      <w:proofErr w:type="spellEnd"/>
      <w:r w:rsidRPr="00793A05"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b/>
          <w:sz w:val="24"/>
          <w:szCs w:val="24"/>
        </w:rPr>
        <w:t>educațională</w:t>
      </w:r>
      <w:proofErr w:type="spellEnd"/>
      <w:r w:rsidRPr="00793A05">
        <w:rPr>
          <w:rFonts w:asciiTheme="minorHAnsi" w:eastAsia="Times New Roman" w:hAnsiTheme="minorHAnsi" w:cstheme="minorHAnsi"/>
          <w:b/>
          <w:sz w:val="24"/>
          <w:szCs w:val="24"/>
        </w:rPr>
        <w:t xml:space="preserve"> a </w:t>
      </w:r>
      <w:proofErr w:type="spellStart"/>
      <w:r w:rsidRPr="00793A05">
        <w:rPr>
          <w:rFonts w:asciiTheme="minorHAnsi" w:eastAsia="Times New Roman" w:hAnsiTheme="minorHAnsi" w:cstheme="minorHAnsi"/>
          <w:b/>
          <w:sz w:val="24"/>
          <w:szCs w:val="24"/>
        </w:rPr>
        <w:t>Facultăți</w:t>
      </w:r>
      <w:r>
        <w:rPr>
          <w:rFonts w:asciiTheme="minorHAnsi" w:eastAsia="Times New Roman" w:hAnsiTheme="minorHAnsi" w:cstheme="minorHAnsi"/>
          <w:b/>
          <w:sz w:val="24"/>
          <w:szCs w:val="24"/>
        </w:rPr>
        <w:t>i</w:t>
      </w:r>
      <w:proofErr w:type="spellEnd"/>
      <w:r>
        <w:rPr>
          <w:rFonts w:asciiTheme="minorHAnsi" w:eastAsia="Times New Roman" w:hAnsiTheme="minorHAnsi" w:cstheme="minorHAnsi"/>
          <w:b/>
          <w:sz w:val="24"/>
          <w:szCs w:val="24"/>
        </w:rPr>
        <w:t xml:space="preserve"> de </w:t>
      </w:r>
      <w:proofErr w:type="spellStart"/>
      <w:r>
        <w:rPr>
          <w:rFonts w:asciiTheme="minorHAnsi" w:eastAsia="Times New Roman" w:hAnsiTheme="minorHAnsi" w:cstheme="minorHAnsi"/>
          <w:b/>
          <w:sz w:val="24"/>
          <w:szCs w:val="24"/>
        </w:rPr>
        <w:t>Matematică</w:t>
      </w:r>
      <w:proofErr w:type="spellEnd"/>
      <w:r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b/>
          <w:sz w:val="24"/>
          <w:szCs w:val="24"/>
        </w:rPr>
        <w:t>și</w:t>
      </w:r>
      <w:proofErr w:type="spellEnd"/>
      <w:r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b/>
          <w:sz w:val="24"/>
          <w:szCs w:val="24"/>
        </w:rPr>
        <w:t>Informatică</w:t>
      </w:r>
      <w:proofErr w:type="spellEnd"/>
      <w:r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</w:p>
    <w:p w14:paraId="1E2DABFC" w14:textId="77777777" w:rsidR="00793A05" w:rsidRDefault="00793A05" w:rsidP="00793A05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Facultatea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de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Matematică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și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Informatică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dispune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de </w:t>
      </w:r>
      <w:proofErr w:type="spellStart"/>
      <w:r w:rsidRPr="00793A05">
        <w:rPr>
          <w:rFonts w:asciiTheme="minorHAnsi" w:eastAsia="Times New Roman" w:hAnsiTheme="minorHAnsi" w:cstheme="minorHAnsi"/>
          <w:b/>
          <w:sz w:val="24"/>
          <w:szCs w:val="24"/>
        </w:rPr>
        <w:t>trei</w:t>
      </w:r>
      <w:proofErr w:type="spellEnd"/>
      <w:r w:rsidRPr="00793A05"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b/>
          <w:sz w:val="24"/>
          <w:szCs w:val="24"/>
        </w:rPr>
        <w:t>programe</w:t>
      </w:r>
      <w:proofErr w:type="spellEnd"/>
      <w:r w:rsidRPr="00793A05">
        <w:rPr>
          <w:rFonts w:asciiTheme="minorHAnsi" w:eastAsia="Times New Roman" w:hAnsiTheme="minorHAnsi" w:cstheme="minorHAnsi"/>
          <w:b/>
          <w:sz w:val="24"/>
          <w:szCs w:val="24"/>
        </w:rPr>
        <w:t xml:space="preserve"> de </w:t>
      </w:r>
      <w:proofErr w:type="spellStart"/>
      <w:r w:rsidRPr="00793A05">
        <w:rPr>
          <w:rFonts w:asciiTheme="minorHAnsi" w:eastAsia="Times New Roman" w:hAnsiTheme="minorHAnsi" w:cstheme="minorHAnsi"/>
          <w:b/>
          <w:sz w:val="24"/>
          <w:szCs w:val="24"/>
        </w:rPr>
        <w:t>licență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ce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oferă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o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pregătire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solidă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adaptată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cerințelor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actuale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ale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pieței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muncii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>:</w:t>
      </w:r>
      <w:r w:rsidRPr="00793A05"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b/>
          <w:sz w:val="24"/>
          <w:szCs w:val="24"/>
        </w:rPr>
        <w:t>Informatică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proofErr w:type="spellStart"/>
      <w:r w:rsidRPr="00793A05">
        <w:rPr>
          <w:rFonts w:asciiTheme="minorHAnsi" w:eastAsia="Times New Roman" w:hAnsiTheme="minorHAnsi" w:cstheme="minorHAnsi"/>
          <w:b/>
          <w:sz w:val="24"/>
          <w:szCs w:val="24"/>
        </w:rPr>
        <w:t>Matematică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și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b/>
          <w:sz w:val="24"/>
          <w:szCs w:val="24"/>
        </w:rPr>
        <w:t>Calculatoare</w:t>
      </w:r>
      <w:proofErr w:type="spellEnd"/>
      <w:r w:rsidRPr="00793A05"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b/>
          <w:sz w:val="24"/>
          <w:szCs w:val="24"/>
        </w:rPr>
        <w:t>și</w:t>
      </w:r>
      <w:proofErr w:type="spellEnd"/>
      <w:r w:rsidRPr="00793A05"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b/>
          <w:sz w:val="24"/>
          <w:szCs w:val="24"/>
        </w:rPr>
        <w:t>Tehnologia</w:t>
      </w:r>
      <w:proofErr w:type="spellEnd"/>
      <w:r w:rsidRPr="00793A05"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b/>
          <w:sz w:val="24"/>
          <w:szCs w:val="24"/>
        </w:rPr>
        <w:t>Informației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592BB737" w14:textId="77777777" w:rsidR="00793A05" w:rsidRPr="00793A05" w:rsidRDefault="00793A05" w:rsidP="00793A05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D209C8F" w14:textId="77777777" w:rsidR="00793A05" w:rsidRPr="004A166F" w:rsidRDefault="00793A05" w:rsidP="00793A05">
      <w:pPr>
        <w:jc w:val="both"/>
        <w:rPr>
          <w:rFonts w:asciiTheme="minorHAnsi" w:eastAsia="Times New Roman" w:hAnsiTheme="minorHAnsi" w:cstheme="minorHAnsi"/>
          <w:sz w:val="24"/>
          <w:szCs w:val="24"/>
          <w:lang w:val="fr-FR"/>
        </w:rPr>
      </w:pP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Domeniul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b/>
          <w:i/>
          <w:sz w:val="24"/>
          <w:szCs w:val="24"/>
        </w:rPr>
        <w:t>Matematică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, cu o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durată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de </w:t>
      </w:r>
      <w:r w:rsidRPr="00793A05">
        <w:rPr>
          <w:rFonts w:asciiTheme="minorHAnsi" w:eastAsia="Times New Roman" w:hAnsiTheme="minorHAnsi" w:cstheme="minorHAnsi"/>
          <w:b/>
          <w:sz w:val="24"/>
          <w:szCs w:val="24"/>
        </w:rPr>
        <w:t>3 ani</w:t>
      </w:r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pune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accent pe o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pregătire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teoretică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solidă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în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analiză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algebră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geometrie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și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probabilități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perfectă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pentru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studenții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care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vor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să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activeze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în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bănci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societăți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de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asigurări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sau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firme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private din diverse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domenii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proofErr w:type="spellStart"/>
      <w:r w:rsidRPr="00793A05">
        <w:rPr>
          <w:rFonts w:asciiTheme="minorHAnsi" w:eastAsia="Times New Roman" w:hAnsiTheme="minorHAnsi" w:cstheme="minorHAnsi"/>
          <w:sz w:val="24"/>
          <w:szCs w:val="24"/>
        </w:rPr>
        <w:t>inclusiv</w:t>
      </w:r>
      <w:proofErr w:type="spellEnd"/>
      <w:r w:rsidRPr="00793A05">
        <w:rPr>
          <w:rFonts w:asciiTheme="minorHAnsi" w:eastAsia="Times New Roman" w:hAnsiTheme="minorHAnsi" w:cstheme="minorHAnsi"/>
          <w:sz w:val="24"/>
          <w:szCs w:val="24"/>
        </w:rPr>
        <w:t xml:space="preserve"> IT. </w:t>
      </w:r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De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asemenea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,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aceștia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pot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alege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să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continue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cu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studii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de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masterat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sau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doctorat,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sau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chiar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să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urmeze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o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carieră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didactică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sau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în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cercetare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.</w:t>
      </w:r>
    </w:p>
    <w:p w14:paraId="67230325" w14:textId="77777777" w:rsidR="00793A05" w:rsidRPr="004A166F" w:rsidRDefault="00793A05" w:rsidP="00793A05">
      <w:pPr>
        <w:jc w:val="both"/>
        <w:rPr>
          <w:rFonts w:asciiTheme="minorHAnsi" w:eastAsia="Times New Roman" w:hAnsiTheme="minorHAnsi" w:cstheme="minorHAnsi"/>
          <w:sz w:val="24"/>
          <w:szCs w:val="24"/>
          <w:lang w:val="fr-FR"/>
        </w:rPr>
      </w:pPr>
    </w:p>
    <w:p w14:paraId="453CA38B" w14:textId="41AF8267" w:rsidR="00793A05" w:rsidRPr="004A166F" w:rsidRDefault="00793A05" w:rsidP="00793A05">
      <w:pPr>
        <w:jc w:val="both"/>
        <w:rPr>
          <w:rFonts w:asciiTheme="minorHAnsi" w:eastAsia="Times New Roman" w:hAnsiTheme="minorHAnsi" w:cstheme="minorHAnsi"/>
          <w:sz w:val="24"/>
          <w:szCs w:val="24"/>
          <w:lang w:val="fr-FR"/>
        </w:rPr>
      </w:pP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Domeniul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b/>
          <w:i/>
          <w:sz w:val="24"/>
          <w:szCs w:val="24"/>
          <w:lang w:val="fr-FR"/>
        </w:rPr>
        <w:t>Informatică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are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tot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o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durată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de </w:t>
      </w:r>
      <w:r w:rsidRPr="004A166F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3 </w:t>
      </w:r>
      <w:proofErr w:type="spellStart"/>
      <w:r w:rsidRPr="004A166F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ani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și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cuprinde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cursuri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fundamentale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de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matematică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și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cursuri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avansate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de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programare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,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menite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să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formeze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o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bază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solidă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pentru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dezvoltarea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r w:rsidRPr="004A166F">
        <w:rPr>
          <w:rFonts w:asciiTheme="minorHAnsi" w:eastAsia="Times New Roman" w:hAnsiTheme="minorHAnsi" w:cstheme="minorHAnsi"/>
          <w:i/>
          <w:sz w:val="24"/>
          <w:szCs w:val="24"/>
          <w:lang w:val="fr-FR"/>
        </w:rPr>
        <w:t>software</w:t>
      </w:r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.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Absolvenții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acestui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domeniu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sunt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pregătiți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pentru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roluri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în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domeniul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IT: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dezvoltarea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aplicațiilor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web,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securitate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cibernetică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,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baze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de date,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inteligență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artificială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,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inginerie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r w:rsidRPr="004A166F">
        <w:rPr>
          <w:rFonts w:asciiTheme="minorHAnsi" w:eastAsia="Times New Roman" w:hAnsiTheme="minorHAnsi" w:cstheme="minorHAnsi"/>
          <w:i/>
          <w:sz w:val="24"/>
          <w:szCs w:val="24"/>
          <w:lang w:val="fr-FR"/>
        </w:rPr>
        <w:t>software</w:t>
      </w:r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, </w:t>
      </w:r>
      <w:r w:rsidRPr="004A166F">
        <w:rPr>
          <w:rFonts w:asciiTheme="minorHAnsi" w:eastAsia="Times New Roman" w:hAnsiTheme="minorHAnsi" w:cstheme="minorHAnsi"/>
          <w:i/>
          <w:sz w:val="24"/>
          <w:szCs w:val="24"/>
          <w:lang w:val="fr-FR"/>
        </w:rPr>
        <w:t>data science</w:t>
      </w:r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sau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consultanță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,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având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, de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asemenea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,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posibilitatea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de a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urma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studii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de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masterat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sau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doctorat </w:t>
      </w:r>
      <w:r w:rsid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de</w:t>
      </w:r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I</w:t>
      </w:r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nformatică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.</w:t>
      </w:r>
    </w:p>
    <w:p w14:paraId="425AE410" w14:textId="77777777" w:rsidR="00793A05" w:rsidRPr="004A166F" w:rsidRDefault="00793A05" w:rsidP="00793A05">
      <w:pPr>
        <w:jc w:val="both"/>
        <w:rPr>
          <w:rFonts w:asciiTheme="minorHAnsi" w:eastAsia="Times New Roman" w:hAnsiTheme="minorHAnsi" w:cstheme="minorHAnsi"/>
          <w:sz w:val="24"/>
          <w:szCs w:val="24"/>
          <w:lang w:val="fr-FR"/>
        </w:rPr>
      </w:pPr>
    </w:p>
    <w:p w14:paraId="33EC081D" w14:textId="77777777" w:rsidR="0099394F" w:rsidRPr="004A166F" w:rsidRDefault="00793A05" w:rsidP="00793A05">
      <w:pPr>
        <w:jc w:val="both"/>
        <w:rPr>
          <w:rFonts w:asciiTheme="minorHAnsi" w:eastAsia="Times New Roman" w:hAnsiTheme="minorHAnsi" w:cstheme="minorHAnsi"/>
          <w:sz w:val="24"/>
          <w:szCs w:val="24"/>
          <w:lang w:val="fr-FR"/>
        </w:rPr>
      </w:pP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Domeniul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b/>
          <w:i/>
          <w:sz w:val="24"/>
          <w:szCs w:val="24"/>
          <w:lang w:val="fr-FR"/>
        </w:rPr>
        <w:t>Calculatoare</w:t>
      </w:r>
      <w:proofErr w:type="spellEnd"/>
      <w:r w:rsidRPr="004A166F">
        <w:rPr>
          <w:rFonts w:asciiTheme="minorHAnsi" w:eastAsia="Times New Roman" w:hAnsiTheme="minorHAnsi" w:cstheme="minorHAnsi"/>
          <w:b/>
          <w:i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b/>
          <w:i/>
          <w:sz w:val="24"/>
          <w:szCs w:val="24"/>
          <w:lang w:val="fr-FR"/>
        </w:rPr>
        <w:t>și</w:t>
      </w:r>
      <w:proofErr w:type="spellEnd"/>
      <w:r w:rsidRPr="004A166F">
        <w:rPr>
          <w:rFonts w:asciiTheme="minorHAnsi" w:eastAsia="Times New Roman" w:hAnsiTheme="minorHAnsi" w:cstheme="minorHAnsi"/>
          <w:b/>
          <w:i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b/>
          <w:i/>
          <w:sz w:val="24"/>
          <w:szCs w:val="24"/>
          <w:lang w:val="fr-FR"/>
        </w:rPr>
        <w:t>Tehnologia</w:t>
      </w:r>
      <w:proofErr w:type="spellEnd"/>
      <w:r w:rsidRPr="004A166F">
        <w:rPr>
          <w:rFonts w:asciiTheme="minorHAnsi" w:eastAsia="Times New Roman" w:hAnsiTheme="minorHAnsi" w:cstheme="minorHAnsi"/>
          <w:b/>
          <w:i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b/>
          <w:i/>
          <w:sz w:val="24"/>
          <w:szCs w:val="24"/>
          <w:lang w:val="fr-FR"/>
        </w:rPr>
        <w:t>Informației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(CTI) se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întinde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pe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o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durată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de </w:t>
      </w:r>
      <w:r w:rsidRPr="004A166F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4 </w:t>
      </w:r>
      <w:proofErr w:type="spellStart"/>
      <w:r w:rsidRPr="004A166F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ani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,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absolvenții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obținând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titlul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de </w:t>
      </w:r>
      <w:proofErr w:type="spellStart"/>
      <w:r w:rsidRPr="004A166F">
        <w:rPr>
          <w:rFonts w:asciiTheme="minorHAnsi" w:eastAsia="Times New Roman" w:hAnsiTheme="minorHAnsi" w:cstheme="minorHAnsi"/>
          <w:i/>
          <w:sz w:val="24"/>
          <w:szCs w:val="24"/>
          <w:lang w:val="fr-FR"/>
        </w:rPr>
        <w:t>Inginer</w:t>
      </w:r>
      <w:proofErr w:type="spellEnd"/>
      <w:r w:rsidRPr="004A166F">
        <w:rPr>
          <w:rFonts w:asciiTheme="minorHAnsi" w:eastAsia="Times New Roman" w:hAnsiTheme="minorHAnsi" w:cstheme="minorHAnsi"/>
          <w:i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i/>
          <w:sz w:val="24"/>
          <w:szCs w:val="24"/>
          <w:lang w:val="fr-FR"/>
        </w:rPr>
        <w:t>în</w:t>
      </w:r>
      <w:proofErr w:type="spellEnd"/>
      <w:r w:rsidRPr="004A166F">
        <w:rPr>
          <w:rFonts w:asciiTheme="minorHAnsi" w:eastAsia="Times New Roman" w:hAnsiTheme="minorHAnsi" w:cstheme="minorHAnsi"/>
          <w:i/>
          <w:sz w:val="24"/>
          <w:szCs w:val="24"/>
          <w:lang w:val="fr-FR"/>
        </w:rPr>
        <w:t xml:space="preserve"> CTI</w:t>
      </w:r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.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Pe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lângă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cursurile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avansate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de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matematică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și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informatică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, care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oferă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o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pregătire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tehnică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riguroasă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,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programa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de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studiu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cuprinde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și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cursuri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fundamentale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de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științe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inginerești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precum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fizica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,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realizate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în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parteneriat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cu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Facultatea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de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Fizică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a UB.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Similar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cu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domeniul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Informatică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,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absolvenții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CTI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beneficiază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de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oportunități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de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angajare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în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industria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IT,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putând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, de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asemenea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,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să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continue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studiile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l</w:t>
      </w:r>
      <w:r w:rsidR="0099394F"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a </w:t>
      </w:r>
      <w:proofErr w:type="spellStart"/>
      <w:r w:rsidR="0099394F"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nivel</w:t>
      </w:r>
      <w:proofErr w:type="spellEnd"/>
      <w:r w:rsidR="0099394F"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de </w:t>
      </w:r>
      <w:proofErr w:type="spellStart"/>
      <w:r w:rsidR="0099394F"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masterat</w:t>
      </w:r>
      <w:proofErr w:type="spellEnd"/>
      <w:r w:rsidR="0099394F"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="0099394F"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și</w:t>
      </w:r>
      <w:proofErr w:type="spellEnd"/>
      <w:r w:rsidR="0099394F"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doctorat.</w:t>
      </w:r>
    </w:p>
    <w:p w14:paraId="01001343" w14:textId="3AC90583" w:rsidR="009C67C9" w:rsidRPr="004A166F" w:rsidRDefault="00793A05" w:rsidP="00793A05">
      <w:pPr>
        <w:jc w:val="both"/>
        <w:rPr>
          <w:rFonts w:asciiTheme="minorHAnsi" w:eastAsia="Times New Roman" w:hAnsiTheme="minorHAnsi" w:cstheme="minorHAnsi"/>
          <w:sz w:val="24"/>
          <w:szCs w:val="24"/>
          <w:lang w:val="fr-FR"/>
        </w:rPr>
      </w:pP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lastRenderedPageBreak/>
        <w:t>Pentru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orice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întrebări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sau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nelămuriri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, FMI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pune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la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dispoziție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atât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o </w:t>
      </w:r>
      <w:proofErr w:type="spellStart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>comunitate</w:t>
      </w:r>
      <w:proofErr w:type="spellEnd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 xml:space="preserve"> de WhatsApp</w:t>
      </w:r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, 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cât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și</w:t>
      </w:r>
      <w:proofErr w:type="spellEnd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 xml:space="preserve"> un </w:t>
      </w:r>
      <w:proofErr w:type="spellStart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>grup</w:t>
      </w:r>
      <w:proofErr w:type="spellEnd"/>
      <w:r w:rsidRPr="004A166F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fr-FR"/>
        </w:rPr>
        <w:t xml:space="preserve"> de Facebook</w:t>
      </w:r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,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destinate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interacțiunii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dintre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reprezentanții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acestora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și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persoanele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ce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doresc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să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pună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întrebări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despre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procesul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de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admitere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sau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să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fie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informate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despre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noutăți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și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regulamente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. Link-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ul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către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comunitatea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de WhatsApp este </w:t>
      </w:r>
      <w:proofErr w:type="spellStart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>disponibil</w:t>
      </w:r>
      <w:proofErr w:type="spellEnd"/>
      <w:r w:rsidRPr="004A166F">
        <w:rPr>
          <w:rFonts w:asciiTheme="minorHAnsi" w:eastAsia="Times New Roman" w:hAnsiTheme="minorHAnsi" w:cstheme="minorHAnsi"/>
          <w:color w:val="222222"/>
          <w:sz w:val="24"/>
          <w:szCs w:val="24"/>
          <w:lang w:val="fr-FR"/>
        </w:rPr>
        <w:t xml:space="preserve"> </w:t>
      </w:r>
      <w:hyperlink r:id="rId6" w:history="1">
        <w:r w:rsidRPr="004A166F">
          <w:rPr>
            <w:rStyle w:val="Hyperlink"/>
            <w:rFonts w:asciiTheme="minorHAnsi" w:eastAsia="Times New Roman" w:hAnsiTheme="minorHAnsi" w:cstheme="minorHAnsi"/>
            <w:sz w:val="24"/>
            <w:szCs w:val="24"/>
            <w:lang w:val="fr-FR"/>
          </w:rPr>
          <w:t>aici</w:t>
        </w:r>
      </w:hyperlink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,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iar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link-ul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către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grupul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de Facebook este </w:t>
      </w:r>
      <w:proofErr w:type="spellStart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>disponibil</w:t>
      </w:r>
      <w:proofErr w:type="spellEnd"/>
      <w:r w:rsidRPr="004A166F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 </w:t>
      </w:r>
      <w:hyperlink r:id="rId7" w:history="1">
        <w:proofErr w:type="spellStart"/>
        <w:r w:rsidRPr="004A166F">
          <w:rPr>
            <w:rStyle w:val="Hyperlink"/>
            <w:rFonts w:asciiTheme="minorHAnsi" w:eastAsia="Times New Roman" w:hAnsiTheme="minorHAnsi" w:cstheme="minorHAnsi"/>
            <w:sz w:val="24"/>
            <w:szCs w:val="24"/>
            <w:lang w:val="fr-FR"/>
          </w:rPr>
          <w:t>aici</w:t>
        </w:r>
        <w:proofErr w:type="spellEnd"/>
      </w:hyperlink>
      <w:r w:rsidR="004A166F" w:rsidRPr="004A166F">
        <w:rPr>
          <w:rFonts w:asciiTheme="minorHAnsi" w:eastAsia="Times New Roman" w:hAnsiTheme="minorHAnsi" w:cstheme="minorHAnsi"/>
          <w:sz w:val="24"/>
          <w:szCs w:val="24"/>
          <w:u w:val="single"/>
          <w:lang w:val="fr-FR"/>
        </w:rPr>
        <w:t>.</w:t>
      </w:r>
    </w:p>
    <w:sectPr w:rsidR="009C67C9" w:rsidRPr="004A16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2F92"/>
    <w:rsid w:val="000B5B13"/>
    <w:rsid w:val="003457A1"/>
    <w:rsid w:val="00362F92"/>
    <w:rsid w:val="003D151E"/>
    <w:rsid w:val="004A166F"/>
    <w:rsid w:val="00793A05"/>
    <w:rsid w:val="00875CEC"/>
    <w:rsid w:val="0099394F"/>
    <w:rsid w:val="009C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707C0"/>
  <w15:docId w15:val="{ECBE0F9C-3546-4BBA-81C8-C6EA4ED8C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93A05"/>
    <w:pPr>
      <w:spacing w:after="0"/>
    </w:pPr>
    <w:rPr>
      <w:rFonts w:ascii="Arial" w:eastAsia="Arial" w:hAnsi="Arial" w:cs="Arial"/>
      <w:lang w:val="e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4A166F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4A16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groups/484636324701228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hat.whatsapp.com/DSZUtd6RtzgLDuHd4WGvRJ" TargetMode="External"/><Relationship Id="rId5" Type="http://schemas.openxmlformats.org/officeDocument/2006/relationships/hyperlink" Target="https://fmi.unibuc.ro/admitere-licenta-iulie-2025/" TargetMode="External"/><Relationship Id="rId4" Type="http://schemas.openxmlformats.org/officeDocument/2006/relationships/hyperlink" Target="https://admitere.fmi.unibuc.ro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477</Words>
  <Characters>2770</Characters>
  <Application>Microsoft Office Word</Application>
  <DocSecurity>0</DocSecurity>
  <Lines>23</Lines>
  <Paragraphs>6</Paragraphs>
  <ScaleCrop>false</ScaleCrop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DCRP UB</cp:lastModifiedBy>
  <cp:revision>7</cp:revision>
  <dcterms:created xsi:type="dcterms:W3CDTF">2025-06-30T12:26:00Z</dcterms:created>
  <dcterms:modified xsi:type="dcterms:W3CDTF">2025-06-30T13:02:00Z</dcterms:modified>
</cp:coreProperties>
</file>